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jc w:val="center"/>
        <w:rPr>
          <w:rFonts w:ascii="Jost" w:cs="Jost" w:eastAsia="Jost" w:hAnsi="Jost"/>
          <w:b w:val="1"/>
          <w:sz w:val="32"/>
          <w:szCs w:val="32"/>
        </w:rPr>
      </w:pPr>
      <w:r w:rsidDel="00000000" w:rsidR="00000000" w:rsidRPr="00000000">
        <w:rPr>
          <w:rFonts w:ascii="Jost" w:cs="Jost" w:eastAsia="Jost" w:hAnsi="Jost"/>
          <w:b w:val="1"/>
          <w:sz w:val="32"/>
          <w:szCs w:val="32"/>
          <w:rtl w:val="0"/>
        </w:rPr>
        <w:t xml:space="preserve">📆 Badí Calendar Worksheet</w:t>
      </w:r>
    </w:p>
    <w:tbl>
      <w:tblPr>
        <w:tblStyle w:val="Table1"/>
        <w:tblW w:w="98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55"/>
        <w:gridCol w:w="2265"/>
        <w:gridCol w:w="255"/>
        <w:gridCol w:w="2235"/>
        <w:gridCol w:w="255"/>
        <w:gridCol w:w="2325"/>
        <w:tblGridChange w:id="0">
          <w:tblGrid>
            <w:gridCol w:w="2265"/>
            <w:gridCol w:w="255"/>
            <w:gridCol w:w="2265"/>
            <w:gridCol w:w="255"/>
            <w:gridCol w:w="2235"/>
            <w:gridCol w:w="255"/>
            <w:gridCol w:w="2325"/>
          </w:tblGrid>
        </w:tblGridChange>
      </w:tblGrid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26 February –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1 March 2023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2 – 20 March 2023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21 March 2023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21 April –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24 May 2023</w:t>
            </w:r>
          </w:p>
        </w:tc>
      </w:tr>
      <w:tr>
        <w:trPr>
          <w:cantSplit w:val="0"/>
          <w:trHeight w:val="1546.8000000000002" w:hRule="atLeast"/>
          <w:tblHeader w:val="0"/>
        </w:trPr>
        <w:tc>
          <w:tcPr>
            <w:tcBorders>
              <w:top w:color="dd7e6b" w:space="0" w:sz="12" w:val="dashed"/>
              <w:left w:color="dd7e6b" w:space="0" w:sz="12" w:val="dashed"/>
              <w:bottom w:color="dd7e6b" w:space="0" w:sz="12" w:val="dashed"/>
              <w:right w:color="dd7e6b" w:space="0" w:sz="12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d7e6b" w:space="0" w:sz="12" w:val="dashed"/>
              <w:bottom w:color="000000" w:space="0" w:sz="0" w:val="nil"/>
              <w:right w:color="b4a7d6" w:space="0" w:sz="12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a7d6" w:space="0" w:sz="12" w:val="dashed"/>
              <w:left w:color="b4a7d6" w:space="0" w:sz="12" w:val="dashed"/>
              <w:bottom w:color="b4a7d6" w:space="0" w:sz="12" w:val="dashed"/>
              <w:right w:color="b4a7d6" w:space="0" w:sz="12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4a7d6" w:space="0" w:sz="12" w:val="dashed"/>
              <w:bottom w:color="000000" w:space="0" w:sz="0" w:val="nil"/>
              <w:right w:color="b6d7a8" w:space="0" w:sz="12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6d7a8" w:space="0" w:sz="12" w:val="dashed"/>
              <w:left w:color="b6d7a8" w:space="0" w:sz="12" w:val="dashed"/>
              <w:bottom w:color="b6d7a8" w:space="0" w:sz="12" w:val="dashed"/>
              <w:right w:color="b6d7a8" w:space="0" w:sz="12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6d7a8" w:space="0" w:sz="12" w:val="dashed"/>
              <w:bottom w:color="000000" w:space="0" w:sz="0" w:val="nil"/>
              <w:right w:color="f9cb9c" w:space="0" w:sz="12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9cb9c" w:space="0" w:sz="12" w:val="dashed"/>
              <w:left w:color="f9cb9c" w:space="0" w:sz="12" w:val="dashed"/>
              <w:bottom w:color="f9cb9c" w:space="0" w:sz="12" w:val="dashed"/>
              <w:right w:color="f9cb9c" w:space="0" w:sz="12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dd7e6b" w:space="0" w:sz="12" w:val="dashed"/>
              <w:left w:color="000000" w:space="0" w:sz="0" w:val="nil"/>
              <w:bottom w:color="dd7e6b" w:space="0" w:sz="12" w:val="dotted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Jost" w:cs="Jost" w:eastAsia="Jost" w:hAnsi="Jost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Jost" w:cs="Jost" w:eastAsia="Jost" w:hAnsi="Jost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Jost" w:cs="Jost" w:eastAsia="Jost" w:hAnsi="Jost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1.8000000000002" w:hRule="atLeast"/>
          <w:tblHeader w:val="0"/>
        </w:trPr>
        <w:tc>
          <w:tcPr>
            <w:tcBorders>
              <w:top w:color="dd7e6b" w:space="0" w:sz="12" w:val="dotted"/>
              <w:left w:color="dd7e6b" w:space="0" w:sz="12" w:val="dotted"/>
              <w:bottom w:color="dd7e6b" w:space="0" w:sz="12" w:val="dotted"/>
              <w:right w:color="dd7e6b" w:space="0" w:sz="12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d7e6b" w:space="0" w:sz="12" w:val="dotted"/>
              <w:bottom w:color="000000" w:space="0" w:sz="0" w:val="nil"/>
              <w:right w:color="b4a7d6" w:space="0" w:sz="12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a7d6" w:space="0" w:sz="12" w:val="dotted"/>
              <w:left w:color="b4a7d6" w:space="0" w:sz="12" w:val="dotted"/>
              <w:bottom w:color="b4a7d6" w:space="0" w:sz="12" w:val="dotted"/>
              <w:right w:color="b4a7d6" w:space="0" w:sz="12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4a7d6" w:space="0" w:sz="12" w:val="dotted"/>
              <w:bottom w:color="000000" w:space="0" w:sz="0" w:val="nil"/>
              <w:right w:color="b6d7a8" w:space="0" w:sz="12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6d7a8" w:space="0" w:sz="12" w:val="dotted"/>
              <w:left w:color="b6d7a8" w:space="0" w:sz="12" w:val="dotted"/>
              <w:bottom w:color="b6d7a8" w:space="0" w:sz="12" w:val="dotted"/>
              <w:right w:color="b6d7a8" w:space="0" w:sz="12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6d7a8" w:space="0" w:sz="12" w:val="dotted"/>
              <w:bottom w:color="000000" w:space="0" w:sz="0" w:val="nil"/>
              <w:right w:color="f9cb9c" w:space="0" w:sz="12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9cb9c" w:space="0" w:sz="12" w:val="dotted"/>
              <w:left w:color="f9cb9c" w:space="0" w:sz="12" w:val="dotted"/>
              <w:bottom w:color="f9cb9c" w:space="0" w:sz="12" w:val="dotted"/>
              <w:right w:color="f9cb9c" w:space="0" w:sz="12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t" w:cs="Jost" w:eastAsia="Jost" w:hAnsi="Jos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200" w:before="200" w:lineRule="auto"/>
        <w:jc w:val="center"/>
        <w:rPr>
          <w:rFonts w:ascii="Jost Light" w:cs="Jost Light" w:eastAsia="Jost Light" w:hAnsi="Jost Light"/>
          <w:sz w:val="24"/>
          <w:szCs w:val="24"/>
        </w:rPr>
      </w:pPr>
      <w:r w:rsidDel="00000000" w:rsidR="00000000" w:rsidRPr="00000000">
        <w:rPr>
          <w:rFonts w:ascii="Jost Light" w:cs="Jost Light" w:eastAsia="Jost Light" w:hAnsi="Jost Light"/>
          <w:sz w:val="24"/>
          <w:szCs w:val="24"/>
        </w:rPr>
        <mc:AlternateContent>
          <mc:Choice Requires="wpg">
            <w:drawing>
              <wp:inline distB="114300" distT="114300" distL="114300" distR="114300">
                <wp:extent cx="3838575" cy="180975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26200" y="1190875"/>
                          <a:ext cx="3819600" cy="162600"/>
                        </a:xfrm>
                        <a:prstGeom prst="rightArrow">
                          <a:avLst>
                            <a:gd fmla="val 50000" name="adj1"/>
                            <a:gd fmla="val 70664" name="adj2"/>
                          </a:avLst>
                        </a:prstGeom>
                        <a:noFill/>
                        <a:ln cap="flat" cmpd="sng" w="19050">
                          <a:solidFill>
                            <a:srgbClr val="D9D9D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838575" cy="1809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38575" cy="1809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Jost Light" w:cs="Jost Light" w:eastAsia="Jost Light" w:hAnsi="Jost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Jost Light" w:cs="Jost Light" w:eastAsia="Jost Light" w:hAnsi="Jost Light"/>
          <w:sz w:val="24"/>
          <w:szCs w:val="24"/>
        </w:rPr>
      </w:pPr>
      <w:r w:rsidDel="00000000" w:rsidR="00000000" w:rsidRPr="00000000">
        <w:rPr>
          <w:rFonts w:ascii="Jost Light" w:cs="Jost Light" w:eastAsia="Jost Light" w:hAnsi="Jost Light"/>
          <w:sz w:val="24"/>
          <w:szCs w:val="24"/>
          <w:rtl w:val="0"/>
        </w:rPr>
        <w:t xml:space="preserve">The Baha’i Faith has its own calendar known as the </w:t>
      </w:r>
      <w:r w:rsidDel="00000000" w:rsidR="00000000" w:rsidRPr="00000000">
        <w:rPr>
          <w:rFonts w:ascii="Jost" w:cs="Jost" w:eastAsia="Jost" w:hAnsi="Jost"/>
          <w:b w:val="1"/>
          <w:sz w:val="24"/>
          <w:szCs w:val="24"/>
          <w:rtl w:val="0"/>
        </w:rPr>
        <w:t xml:space="preserve">Badi calendar</w:t>
      </w:r>
      <w:r w:rsidDel="00000000" w:rsidR="00000000" w:rsidRPr="00000000">
        <w:rPr>
          <w:rFonts w:ascii="Jost Light" w:cs="Jost Light" w:eastAsia="Jost Light" w:hAnsi="Jost Light"/>
          <w:sz w:val="24"/>
          <w:szCs w:val="24"/>
          <w:rtl w:val="0"/>
        </w:rPr>
        <w:t xml:space="preserve">, was brought first by the Báb and then later confirmed by Baháʼu'lláh. In Australia, we commonly use the Gregorian Calendar. The Badi calendar has some similarities, like having 7 days in a week, but also some important differences …</w:t>
      </w:r>
    </w:p>
    <w:p w:rsidR="00000000" w:rsidDel="00000000" w:rsidP="00000000" w:rsidRDefault="00000000" w:rsidRPr="00000000" w14:paraId="00000023">
      <w:pPr>
        <w:rPr>
          <w:rFonts w:ascii="Jost" w:cs="Jost" w:eastAsia="Jost" w:hAnsi="Jost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75"/>
        <w:gridCol w:w="435"/>
        <w:gridCol w:w="3075"/>
        <w:tblGridChange w:id="0">
          <w:tblGrid>
            <w:gridCol w:w="6375"/>
            <w:gridCol w:w="435"/>
            <w:gridCol w:w="30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Jost" w:cs="Jost" w:eastAsia="Jost" w:hAnsi="Jost"/>
                <w:sz w:val="28"/>
                <w:szCs w:val="28"/>
              </w:rPr>
            </w:pPr>
            <w:r w:rsidDel="00000000" w:rsidR="00000000" w:rsidRPr="00000000">
              <w:rPr>
                <w:rFonts w:ascii="Jost" w:cs="Jost" w:eastAsia="Jost" w:hAnsi="Jost"/>
                <w:b w:val="1"/>
                <w:sz w:val="28"/>
                <w:szCs w:val="28"/>
                <w:rtl w:val="0"/>
              </w:rPr>
              <w:t xml:space="preserve">Q. </w:t>
            </w:r>
            <w:r w:rsidDel="00000000" w:rsidR="00000000" w:rsidRPr="00000000">
              <w:rPr>
                <w:rFonts w:ascii="Jost" w:cs="Jost" w:eastAsia="Jost" w:hAnsi="Jost"/>
                <w:sz w:val="28"/>
                <w:szCs w:val="28"/>
                <w:rtl w:val="0"/>
              </w:rPr>
              <w:t xml:space="preserve">How many days are there in a Baha’i month</w:t>
            </w:r>
            <w:r w:rsidDel="00000000" w:rsidR="00000000" w:rsidRPr="00000000">
              <w:rPr>
                <w:rFonts w:ascii="Jost" w:cs="Jost" w:eastAsia="Jost" w:hAnsi="Jost"/>
                <w:sz w:val="28"/>
                <w:szCs w:val="28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25">
            <w:pPr>
              <w:rPr>
                <w:rFonts w:ascii="Jost" w:cs="Jost" w:eastAsia="Jost" w:hAnsi="Jost"/>
                <w:sz w:val="20"/>
                <w:szCs w:val="20"/>
              </w:rPr>
            </w:pPr>
            <w:r w:rsidDel="00000000" w:rsidR="00000000" w:rsidRPr="00000000">
              <w:rPr>
                <w:rFonts w:ascii="Jost" w:cs="Jost" w:eastAsia="Jost" w:hAnsi="Jost"/>
                <w:i w:val="1"/>
                <w:sz w:val="20"/>
                <w:szCs w:val="20"/>
                <w:rtl w:val="0"/>
              </w:rPr>
              <w:t xml:space="preserve">(Hint: we have feast once every Baha’i month)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Jost" w:cs="Jost" w:eastAsia="Jost" w:hAnsi="Jost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Jost" w:cs="Jost" w:eastAsia="Jost" w:hAnsi="Jost"/>
                <w:sz w:val="28"/>
                <w:szCs w:val="28"/>
              </w:rPr>
            </w:pPr>
            <w:r w:rsidDel="00000000" w:rsidR="00000000" w:rsidRPr="00000000">
              <w:rPr>
                <w:rFonts w:ascii="Jost" w:cs="Jost" w:eastAsia="Jost" w:hAnsi="Jost"/>
                <w:b w:val="1"/>
                <w:sz w:val="28"/>
                <w:szCs w:val="28"/>
                <w:rtl w:val="0"/>
              </w:rPr>
              <w:t xml:space="preserve">A.</w:t>
            </w:r>
            <w:r w:rsidDel="00000000" w:rsidR="00000000" w:rsidRPr="00000000">
              <w:rPr>
                <w:rFonts w:ascii="Jost" w:cs="Jost" w:eastAsia="Jost" w:hAnsi="Jost"/>
                <w:sz w:val="28"/>
                <w:szCs w:val="28"/>
                <w:rtl w:val="0"/>
              </w:rPr>
              <w:t xml:space="preserve"> ___ ___  days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Jost" w:cs="Jost" w:eastAsia="Jost" w:hAnsi="Jost"/>
                <w:sz w:val="28"/>
                <w:szCs w:val="28"/>
              </w:rPr>
            </w:pPr>
            <w:r w:rsidDel="00000000" w:rsidR="00000000" w:rsidRPr="00000000">
              <w:rPr>
                <w:rFonts w:ascii="Jost" w:cs="Jost" w:eastAsia="Jost" w:hAnsi="Jost"/>
                <w:b w:val="1"/>
                <w:sz w:val="28"/>
                <w:szCs w:val="28"/>
                <w:rtl w:val="0"/>
              </w:rPr>
              <w:t xml:space="preserve">Q. </w:t>
            </w:r>
            <w:r w:rsidDel="00000000" w:rsidR="00000000" w:rsidRPr="00000000">
              <w:rPr>
                <w:rFonts w:ascii="Jost" w:cs="Jost" w:eastAsia="Jost" w:hAnsi="Jost"/>
                <w:sz w:val="28"/>
                <w:szCs w:val="28"/>
                <w:rtl w:val="0"/>
              </w:rPr>
              <w:t xml:space="preserve">How many months are there in a Baha’i year?</w:t>
            </w:r>
          </w:p>
          <w:p w:rsidR="00000000" w:rsidDel="00000000" w:rsidP="00000000" w:rsidRDefault="00000000" w:rsidRPr="00000000" w14:paraId="00000029">
            <w:pPr>
              <w:rPr>
                <w:rFonts w:ascii="Jost" w:cs="Jost" w:eastAsia="Jost" w:hAnsi="Jost"/>
                <w:sz w:val="20"/>
                <w:szCs w:val="20"/>
              </w:rPr>
            </w:pPr>
            <w:r w:rsidDel="00000000" w:rsidR="00000000" w:rsidRPr="00000000">
              <w:rPr>
                <w:rFonts w:ascii="Jost" w:cs="Jost" w:eastAsia="Jost" w:hAnsi="Jost"/>
                <w:i w:val="1"/>
                <w:sz w:val="20"/>
                <w:szCs w:val="20"/>
                <w:rtl w:val="0"/>
              </w:rPr>
              <w:t xml:space="preserve">(Hint: it’s a familiar number in the faith </w:t>
            </w:r>
            <w:r w:rsidDel="00000000" w:rsidR="00000000" w:rsidRPr="00000000">
              <w:rPr>
                <w:rFonts w:ascii="Jost" w:cs="Jost" w:eastAsia="Jost" w:hAnsi="Jost"/>
                <w:sz w:val="20"/>
                <w:szCs w:val="20"/>
                <w:rtl w:val="0"/>
              </w:rPr>
              <w:t xml:space="preserve">😉</w:t>
            </w:r>
            <w:r w:rsidDel="00000000" w:rsidR="00000000" w:rsidRPr="00000000">
              <w:rPr>
                <w:rFonts w:ascii="Jost" w:cs="Jost" w:eastAsia="Jost" w:hAnsi="Jost"/>
                <w:i w:val="1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t" w:cs="Jost" w:eastAsia="Jost" w:hAnsi="Jos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Jost" w:cs="Jost" w:eastAsia="Jost" w:hAnsi="Jost"/>
                <w:sz w:val="20"/>
                <w:szCs w:val="20"/>
              </w:rPr>
            </w:pPr>
            <w:r w:rsidDel="00000000" w:rsidR="00000000" w:rsidRPr="00000000">
              <w:rPr>
                <w:rFonts w:ascii="Jost" w:cs="Jost" w:eastAsia="Jost" w:hAnsi="Jost"/>
                <w:b w:val="1"/>
                <w:sz w:val="28"/>
                <w:szCs w:val="28"/>
                <w:rtl w:val="0"/>
              </w:rPr>
              <w:t xml:space="preserve">A.</w:t>
            </w:r>
            <w:r w:rsidDel="00000000" w:rsidR="00000000" w:rsidRPr="00000000">
              <w:rPr>
                <w:rFonts w:ascii="Jost" w:cs="Jost" w:eastAsia="Jost" w:hAnsi="Jost"/>
                <w:sz w:val="28"/>
                <w:szCs w:val="28"/>
                <w:rtl w:val="0"/>
              </w:rPr>
              <w:t xml:space="preserve"> ___ ___  months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Jost" w:cs="Jost" w:eastAsia="Jost" w:hAnsi="Jost"/>
                <w:sz w:val="28"/>
                <w:szCs w:val="28"/>
              </w:rPr>
            </w:pPr>
            <w:r w:rsidDel="00000000" w:rsidR="00000000" w:rsidRPr="00000000">
              <w:rPr>
                <w:rFonts w:ascii="Jost" w:cs="Jost" w:eastAsia="Jost" w:hAnsi="Jost"/>
                <w:b w:val="1"/>
                <w:sz w:val="28"/>
                <w:szCs w:val="28"/>
                <w:rtl w:val="0"/>
              </w:rPr>
              <w:t xml:space="preserve">Q. </w:t>
            </w:r>
            <w:r w:rsidDel="00000000" w:rsidR="00000000" w:rsidRPr="00000000">
              <w:rPr>
                <w:rFonts w:ascii="Jost" w:cs="Jost" w:eastAsia="Jost" w:hAnsi="Jost"/>
                <w:sz w:val="28"/>
                <w:szCs w:val="28"/>
                <w:rtl w:val="0"/>
              </w:rPr>
              <w:t xml:space="preserve">How many days does it take for the earth to go around the sun?</w:t>
            </w:r>
          </w:p>
          <w:p w:rsidR="00000000" w:rsidDel="00000000" w:rsidP="00000000" w:rsidRDefault="00000000" w:rsidRPr="00000000" w14:paraId="0000002D">
            <w:pPr>
              <w:rPr>
                <w:rFonts w:ascii="Jost" w:cs="Jost" w:eastAsia="Jost" w:hAnsi="Jost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Jost" w:cs="Jost" w:eastAsia="Jost" w:hAnsi="Jost"/>
                <w:i w:val="1"/>
                <w:sz w:val="20"/>
                <w:szCs w:val="20"/>
                <w:rtl w:val="0"/>
              </w:rPr>
              <w:t xml:space="preserve">(technically it takes _ _ _ days, 5 hours, 59 minutes and 16 seconds. This extra bit is why we have leap years)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Jost" w:cs="Jost" w:eastAsia="Jost" w:hAnsi="Jost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Jost" w:cs="Jost" w:eastAsia="Jost" w:hAnsi="Jost"/>
                <w:sz w:val="28"/>
                <w:szCs w:val="28"/>
              </w:rPr>
            </w:pPr>
            <w:r w:rsidDel="00000000" w:rsidR="00000000" w:rsidRPr="00000000">
              <w:rPr>
                <w:rFonts w:ascii="Jost" w:cs="Jost" w:eastAsia="Jost" w:hAnsi="Jost"/>
                <w:b w:val="1"/>
                <w:sz w:val="28"/>
                <w:szCs w:val="28"/>
                <w:rtl w:val="0"/>
              </w:rPr>
              <w:t xml:space="preserve">A.</w:t>
            </w:r>
            <w:r w:rsidDel="00000000" w:rsidR="00000000" w:rsidRPr="00000000">
              <w:rPr>
                <w:rFonts w:ascii="Jost" w:cs="Jost" w:eastAsia="Jost" w:hAnsi="Jost"/>
                <w:sz w:val="28"/>
                <w:szCs w:val="28"/>
                <w:rtl w:val="0"/>
              </w:rPr>
              <w:t xml:space="preserve"> ___ ___ ___  days</w:t>
            </w:r>
          </w:p>
          <w:p w:rsidR="00000000" w:rsidDel="00000000" w:rsidP="00000000" w:rsidRDefault="00000000" w:rsidRPr="00000000" w14:paraId="00000030">
            <w:pPr>
              <w:rPr>
                <w:rFonts w:ascii="Jost" w:cs="Jost" w:eastAsia="Jost" w:hAnsi="Jost"/>
                <w:sz w:val="28"/>
                <w:szCs w:val="28"/>
              </w:rPr>
            </w:pPr>
            <w:r w:rsidDel="00000000" w:rsidR="00000000" w:rsidRPr="00000000">
              <w:rPr>
                <w:rFonts w:ascii="Jost" w:cs="Jost" w:eastAsia="Jost" w:hAnsi="Jost"/>
                <w:i w:val="1"/>
                <w:sz w:val="20"/>
                <w:szCs w:val="20"/>
                <w:rtl w:val="0"/>
              </w:rPr>
              <w:t xml:space="preserve">(days in a year)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>
          <w:rFonts w:ascii="Jost" w:cs="Jost" w:eastAsia="Jost" w:hAnsi="Jos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Jost Light" w:cs="Jost Light" w:eastAsia="Jost Light" w:hAnsi="Jost Light"/>
          <w:sz w:val="24"/>
          <w:szCs w:val="24"/>
        </w:rPr>
      </w:pPr>
      <w:r w:rsidDel="00000000" w:rsidR="00000000" w:rsidRPr="00000000">
        <w:rPr>
          <w:rFonts w:ascii="Jost Light" w:cs="Jost Light" w:eastAsia="Jost Light" w:hAnsi="Jost Light"/>
          <w:sz w:val="24"/>
          <w:szCs w:val="24"/>
          <w:rtl w:val="0"/>
        </w:rPr>
        <w:t xml:space="preserve">🤔 So if there’s 19 days in a month and 19 months in a year, how many days are there in total?</w:t>
      </w:r>
    </w:p>
    <w:p w:rsidR="00000000" w:rsidDel="00000000" w:rsidP="00000000" w:rsidRDefault="00000000" w:rsidRPr="00000000" w14:paraId="00000033">
      <w:pPr>
        <w:rPr>
          <w:rFonts w:ascii="Jost" w:cs="Jost" w:eastAsia="Jost" w:hAnsi="Jos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Jost" w:cs="Jost" w:eastAsia="Jost" w:hAnsi="Jost"/>
          <w:color w:val="cc4125"/>
          <w:sz w:val="28"/>
          <w:szCs w:val="28"/>
        </w:rPr>
      </w:pPr>
      <w:r w:rsidDel="00000000" w:rsidR="00000000" w:rsidRPr="00000000">
        <w:rPr>
          <w:rFonts w:ascii="Jost" w:cs="Jost" w:eastAsia="Jost" w:hAnsi="Jost"/>
          <w:sz w:val="28"/>
          <w:szCs w:val="28"/>
          <w:rtl w:val="0"/>
        </w:rPr>
        <w:t xml:space="preserve">___ × ___ = </w:t>
      </w:r>
      <w:r w:rsidDel="00000000" w:rsidR="00000000" w:rsidRPr="00000000">
        <w:rPr>
          <w:rFonts w:ascii="Jost" w:cs="Jost" w:eastAsia="Jost" w:hAnsi="Jost"/>
          <w:color w:val="cc4125"/>
          <w:sz w:val="28"/>
          <w:szCs w:val="28"/>
          <w:rtl w:val="0"/>
        </w:rPr>
        <w:t xml:space="preserve">361 days</w:t>
      </w:r>
    </w:p>
    <w:p w:rsidR="00000000" w:rsidDel="00000000" w:rsidP="00000000" w:rsidRDefault="00000000" w:rsidRPr="00000000" w14:paraId="00000035">
      <w:pPr>
        <w:rPr>
          <w:rFonts w:ascii="Jost" w:cs="Jost" w:eastAsia="Jost" w:hAnsi="Jos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Jost" w:cs="Jost" w:eastAsia="Jost" w:hAnsi="Jost"/>
          <w:b w:val="1"/>
          <w:sz w:val="32"/>
          <w:szCs w:val="32"/>
        </w:rPr>
      </w:pPr>
      <w:r w:rsidDel="00000000" w:rsidR="00000000" w:rsidRPr="00000000">
        <w:rPr>
          <w:rFonts w:ascii="Jost Light" w:cs="Jost Light" w:eastAsia="Jost Light" w:hAnsi="Jost Light"/>
          <w:sz w:val="24"/>
          <w:szCs w:val="24"/>
          <w:rtl w:val="0"/>
        </w:rPr>
        <w:t xml:space="preserve">Wait a minute, there’s only </w:t>
      </w:r>
      <w:r w:rsidDel="00000000" w:rsidR="00000000" w:rsidRPr="00000000">
        <w:rPr>
          <w:rFonts w:ascii="Jost" w:cs="Jost" w:eastAsia="Jost" w:hAnsi="Jost"/>
          <w:b w:val="1"/>
          <w:color w:val="cc4125"/>
          <w:sz w:val="24"/>
          <w:szCs w:val="24"/>
          <w:rtl w:val="0"/>
        </w:rPr>
        <w:t xml:space="preserve">361 days</w:t>
      </w:r>
      <w:r w:rsidDel="00000000" w:rsidR="00000000" w:rsidRPr="00000000">
        <w:rPr>
          <w:rFonts w:ascii="Jost" w:cs="Jost" w:eastAsia="Jost" w:hAnsi="Jost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Jost Light" w:cs="Jost Light" w:eastAsia="Jost Light" w:hAnsi="Jost Light"/>
          <w:sz w:val="24"/>
          <w:szCs w:val="24"/>
          <w:rtl w:val="0"/>
        </w:rPr>
        <w:t xml:space="preserve">in a Baha’i year but there’s</w:t>
      </w:r>
      <w:r w:rsidDel="00000000" w:rsidR="00000000" w:rsidRPr="00000000">
        <w:rPr>
          <w:rFonts w:ascii="Jost" w:cs="Jost" w:eastAsia="Jost" w:hAnsi="Jost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Jost" w:cs="Jost" w:eastAsia="Jost" w:hAnsi="Jost"/>
          <w:b w:val="1"/>
          <w:sz w:val="24"/>
          <w:szCs w:val="24"/>
          <w:rtl w:val="0"/>
        </w:rPr>
        <w:t xml:space="preserve">365 days </w:t>
      </w:r>
      <w:r w:rsidDel="00000000" w:rsidR="00000000" w:rsidRPr="00000000">
        <w:rPr>
          <w:rFonts w:ascii="Jost Light" w:cs="Jost Light" w:eastAsia="Jost Light" w:hAnsi="Jost Light"/>
          <w:sz w:val="24"/>
          <w:szCs w:val="24"/>
          <w:rtl w:val="0"/>
        </w:rPr>
        <w:t xml:space="preserve">in a year! What about the remaining 4 days? These four days are called intercalary days, or the days of </w:t>
      </w:r>
      <w:r w:rsidDel="00000000" w:rsidR="00000000" w:rsidRPr="00000000">
        <w:rPr>
          <w:rFonts w:ascii="Jost" w:cs="Jost" w:eastAsia="Jost" w:hAnsi="Jost"/>
          <w:b w:val="1"/>
          <w:sz w:val="24"/>
          <w:szCs w:val="24"/>
          <w:rtl w:val="0"/>
        </w:rPr>
        <w:t xml:space="preserve">Ayyám-i-Há</w:t>
      </w:r>
      <w:r w:rsidDel="00000000" w:rsidR="00000000" w:rsidRPr="00000000">
        <w:rPr>
          <w:rFonts w:ascii="Jost Light" w:cs="Jost Light" w:eastAsia="Jost Light" w:hAnsi="Jost Light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3"/>
        <w:tblW w:w="98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55"/>
        <w:gridCol w:w="2265"/>
        <w:gridCol w:w="255"/>
        <w:gridCol w:w="2235"/>
        <w:gridCol w:w="255"/>
        <w:gridCol w:w="2325"/>
        <w:tblGridChange w:id="0">
          <w:tblGrid>
            <w:gridCol w:w="2265"/>
            <w:gridCol w:w="255"/>
            <w:gridCol w:w="2265"/>
            <w:gridCol w:w="255"/>
            <w:gridCol w:w="2235"/>
            <w:gridCol w:w="255"/>
            <w:gridCol w:w="2325"/>
          </w:tblGrid>
        </w:tblGridChange>
      </w:tblGrid>
      <w:tr>
        <w:trPr>
          <w:cantSplit w:val="0"/>
          <w:trHeight w:val="1546.8000000000002" w:hRule="atLeast"/>
          <w:tblHeader w:val="0"/>
        </w:trPr>
        <w:tc>
          <w:tcPr>
            <w:tcBorders>
              <w:top w:color="ffffff" w:space="0" w:sz="12" w:val="dashed"/>
              <w:left w:color="ffffff" w:space="0" w:sz="12" w:val="dashed"/>
              <w:bottom w:color="ffffff" w:space="0" w:sz="12" w:val="dashed"/>
              <w:right w:color="ffffff" w:space="0" w:sz="12" w:val="dashed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Jost SemiBold" w:cs="Jost SemiBold" w:eastAsia="Jost SemiBold" w:hAnsi="Jost SemiBold"/>
                <w:sz w:val="24"/>
                <w:szCs w:val="24"/>
              </w:rPr>
            </w:pPr>
            <w:r w:rsidDel="00000000" w:rsidR="00000000" w:rsidRPr="00000000">
              <w:rPr>
                <w:rFonts w:ascii="Jost SemiBold" w:cs="Jost SemiBold" w:eastAsia="Jost SemiBold" w:hAnsi="Jost SemiBold"/>
                <w:sz w:val="24"/>
                <w:szCs w:val="24"/>
                <w:rtl w:val="0"/>
              </w:rPr>
              <w:t xml:space="preserve">Ayyám-i-Há</w:t>
            </w:r>
          </w:p>
        </w:tc>
        <w:tc>
          <w:tcPr>
            <w:tcBorders>
              <w:top w:color="000000" w:space="0" w:sz="0" w:val="nil"/>
              <w:left w:color="ffffff" w:space="0" w:sz="12" w:val="dashed"/>
              <w:bottom w:color="000000" w:space="0" w:sz="0" w:val="nil"/>
              <w:right w:color="ffffff" w:space="0" w:sz="12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Jost SemiBold" w:cs="Jost SemiBold" w:eastAsia="Jost SemiBold" w:hAnsi="Jost SemiBol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dashed"/>
              <w:left w:color="ffffff" w:space="0" w:sz="12" w:val="dashed"/>
              <w:bottom w:color="ffffff" w:space="0" w:sz="12" w:val="dashed"/>
              <w:right w:color="ffffff" w:space="0" w:sz="12" w:val="dashed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Jost SemiBold" w:cs="Jost SemiBold" w:eastAsia="Jost SemiBold" w:hAnsi="Jost SemiBold"/>
                <w:sz w:val="24"/>
                <w:szCs w:val="24"/>
              </w:rPr>
            </w:pPr>
            <w:r w:rsidDel="00000000" w:rsidR="00000000" w:rsidRPr="00000000">
              <w:rPr>
                <w:rFonts w:ascii="Jost SemiBold" w:cs="Jost SemiBold" w:eastAsia="Jost SemiBold" w:hAnsi="Jost SemiBold"/>
                <w:sz w:val="24"/>
                <w:szCs w:val="24"/>
                <w:rtl w:val="0"/>
              </w:rPr>
              <w:t xml:space="preserve">The month of fasting</w:t>
            </w:r>
          </w:p>
        </w:tc>
        <w:tc>
          <w:tcPr>
            <w:tcBorders>
              <w:top w:color="000000" w:space="0" w:sz="0" w:val="nil"/>
              <w:left w:color="ffffff" w:space="0" w:sz="12" w:val="dashed"/>
              <w:bottom w:color="000000" w:space="0" w:sz="0" w:val="nil"/>
              <w:right w:color="ffffff" w:space="0" w:sz="12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Jost SemiBold" w:cs="Jost SemiBold" w:eastAsia="Jost SemiBold" w:hAnsi="Jost SemiBol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dashed"/>
              <w:left w:color="ffffff" w:space="0" w:sz="12" w:val="dashed"/>
              <w:bottom w:color="ffffff" w:space="0" w:sz="12" w:val="dashed"/>
              <w:right w:color="ffffff" w:space="0" w:sz="12" w:val="dashed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Jost SemiBold" w:cs="Jost SemiBold" w:eastAsia="Jost SemiBold" w:hAnsi="Jost SemiBold"/>
                <w:sz w:val="24"/>
                <w:szCs w:val="24"/>
              </w:rPr>
            </w:pPr>
            <w:r w:rsidDel="00000000" w:rsidR="00000000" w:rsidRPr="00000000">
              <w:rPr>
                <w:rFonts w:ascii="Jost SemiBold" w:cs="Jost SemiBold" w:eastAsia="Jost SemiBold" w:hAnsi="Jost SemiBold"/>
                <w:sz w:val="24"/>
                <w:szCs w:val="24"/>
                <w:rtl w:val="0"/>
              </w:rPr>
              <w:t xml:space="preserve">Naw Rúz</w:t>
            </w:r>
          </w:p>
        </w:tc>
        <w:tc>
          <w:tcPr>
            <w:tcBorders>
              <w:top w:color="000000" w:space="0" w:sz="0" w:val="nil"/>
              <w:left w:color="ffffff" w:space="0" w:sz="12" w:val="dashed"/>
              <w:bottom w:color="000000" w:space="0" w:sz="0" w:val="nil"/>
              <w:right w:color="ffffff" w:space="0" w:sz="12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Jost SemiBold" w:cs="Jost SemiBold" w:eastAsia="Jost SemiBold" w:hAnsi="Jost SemiBol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dashed"/>
              <w:left w:color="ffffff" w:space="0" w:sz="12" w:val="dashed"/>
              <w:bottom w:color="ffffff" w:space="0" w:sz="12" w:val="dashed"/>
              <w:right w:color="ffffff" w:space="0" w:sz="12" w:val="dashed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Jost SemiBold" w:cs="Jost SemiBold" w:eastAsia="Jost SemiBold" w:hAnsi="Jost SemiBold"/>
                <w:sz w:val="24"/>
                <w:szCs w:val="24"/>
              </w:rPr>
            </w:pPr>
            <w:r w:rsidDel="00000000" w:rsidR="00000000" w:rsidRPr="00000000">
              <w:rPr>
                <w:rFonts w:ascii="Jost SemiBold" w:cs="Jost SemiBold" w:eastAsia="Jost SemiBold" w:hAnsi="Jost SemiBold"/>
                <w:sz w:val="24"/>
                <w:szCs w:val="24"/>
                <w:rtl w:val="0"/>
              </w:rPr>
              <w:t xml:space="preserve">The 12 days of Ridván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ffffff" w:space="0" w:sz="12" w:val="dashed"/>
              <w:left w:color="000000" w:space="0" w:sz="0" w:val="nil"/>
              <w:bottom w:color="ffffff" w:space="0" w:sz="12" w:val="dotted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Jost" w:cs="Jost" w:eastAsia="Jost" w:hAnsi="Jost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Jost" w:cs="Jost" w:eastAsia="Jost" w:hAnsi="Jost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Jost" w:cs="Jost" w:eastAsia="Jost" w:hAnsi="Jost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Jost" w:cs="Jost" w:eastAsia="Jost" w:hAnsi="Jost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1.8000000000002" w:hRule="atLeast"/>
          <w:tblHeader w:val="0"/>
        </w:trPr>
        <w:tc>
          <w:tcPr>
            <w:tcBorders>
              <w:top w:color="ffffff" w:space="0" w:sz="12" w:val="dotted"/>
              <w:left w:color="ffffff" w:space="0" w:sz="12" w:val="dotted"/>
              <w:bottom w:color="ffffff" w:space="0" w:sz="12" w:val="dotted"/>
              <w:right w:color="ffffff" w:space="0" w:sz="12" w:val="dotted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Jost" w:cs="Jost" w:eastAsia="Jost" w:hAnsi="Jost"/>
              </w:rPr>
            </w:pPr>
            <w:r w:rsidDel="00000000" w:rsidR="00000000" w:rsidRPr="00000000">
              <w:rPr>
                <w:rFonts w:ascii="Jost" w:cs="Jost" w:eastAsia="Jost" w:hAnsi="Jost"/>
                <w:rtl w:val="0"/>
              </w:rPr>
              <w:t xml:space="preserve">A period of celebration devoted to charity, gift-giving and festivities</w:t>
            </w:r>
          </w:p>
        </w:tc>
        <w:tc>
          <w:tcPr>
            <w:tcBorders>
              <w:top w:color="000000" w:space="0" w:sz="0" w:val="nil"/>
              <w:left w:color="ffffff" w:space="0" w:sz="12" w:val="dotted"/>
              <w:bottom w:color="000000" w:space="0" w:sz="0" w:val="nil"/>
              <w:right w:color="ffffff" w:space="0" w:sz="12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Jost" w:cs="Jost" w:eastAsia="Jost" w:hAnsi="Jos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dotted"/>
              <w:left w:color="ffffff" w:space="0" w:sz="12" w:val="dotted"/>
              <w:bottom w:color="ffffff" w:space="0" w:sz="12" w:val="dotted"/>
              <w:right w:color="ffffff" w:space="0" w:sz="12" w:val="dotted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Jost" w:cs="Jost" w:eastAsia="Jost" w:hAnsi="Jost"/>
              </w:rPr>
            </w:pPr>
            <w:r w:rsidDel="00000000" w:rsidR="00000000" w:rsidRPr="00000000">
              <w:rPr>
                <w:rFonts w:ascii="Jost" w:cs="Jost" w:eastAsia="Jost" w:hAnsi="Jost"/>
                <w:rtl w:val="0"/>
              </w:rPr>
              <w:t xml:space="preserve">When Bahá’ís abstain from food and drink between sunrise and sunset</w:t>
            </w:r>
          </w:p>
        </w:tc>
        <w:tc>
          <w:tcPr>
            <w:tcBorders>
              <w:top w:color="000000" w:space="0" w:sz="0" w:val="nil"/>
              <w:left w:color="ffffff" w:space="0" w:sz="12" w:val="dotted"/>
              <w:bottom w:color="000000" w:space="0" w:sz="0" w:val="nil"/>
              <w:right w:color="ffffff" w:space="0" w:sz="12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Jost" w:cs="Jost" w:eastAsia="Jost" w:hAnsi="Jos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dotted"/>
              <w:left w:color="ffffff" w:space="0" w:sz="12" w:val="dotted"/>
              <w:bottom w:color="ffffff" w:space="0" w:sz="12" w:val="dotted"/>
              <w:right w:color="ffffff" w:space="0" w:sz="12" w:val="dotted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Jost" w:cs="Jost" w:eastAsia="Jost" w:hAnsi="Jost"/>
              </w:rPr>
            </w:pPr>
            <w:r w:rsidDel="00000000" w:rsidR="00000000" w:rsidRPr="00000000">
              <w:rPr>
                <w:rFonts w:ascii="Jost" w:cs="Jost" w:eastAsia="Jost" w:hAnsi="Jost"/>
                <w:rtl w:val="0"/>
              </w:rPr>
              <w:t xml:space="preserve">The Bahá’í New Year, the first day of the year in the Badi calendar</w:t>
            </w:r>
          </w:p>
        </w:tc>
        <w:tc>
          <w:tcPr>
            <w:tcBorders>
              <w:top w:color="000000" w:space="0" w:sz="0" w:val="nil"/>
              <w:left w:color="ffffff" w:space="0" w:sz="12" w:val="dotted"/>
              <w:bottom w:color="000000" w:space="0" w:sz="0" w:val="nil"/>
              <w:right w:color="ffffff" w:space="0" w:sz="12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Jost" w:cs="Jost" w:eastAsia="Jost" w:hAnsi="Jos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dotted"/>
              <w:left w:color="ffffff" w:space="0" w:sz="12" w:val="dotted"/>
              <w:bottom w:color="ffffff" w:space="0" w:sz="12" w:val="dotted"/>
              <w:right w:color="ffffff" w:space="0" w:sz="12" w:val="dotted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Jost" w:cs="Jost" w:eastAsia="Jost" w:hAnsi="Jost"/>
              </w:rPr>
            </w:pPr>
            <w:r w:rsidDel="00000000" w:rsidR="00000000" w:rsidRPr="00000000">
              <w:rPr>
                <w:rFonts w:ascii="Jost" w:cs="Jost" w:eastAsia="Jost" w:hAnsi="Jost"/>
                <w:rtl w:val="0"/>
              </w:rPr>
              <w:t xml:space="preserve">A period of celebrations that marks the declaration of Baha'u'llah</w:t>
            </w:r>
          </w:p>
        </w:tc>
      </w:tr>
    </w:tbl>
    <w:p w:rsidR="00000000" w:rsidDel="00000000" w:rsidP="00000000" w:rsidRDefault="00000000" w:rsidRPr="00000000" w14:paraId="0000004C">
      <w:pPr>
        <w:spacing w:after="0" w:lineRule="auto"/>
        <w:jc w:val="center"/>
        <w:rPr>
          <w:rFonts w:ascii="Jost" w:cs="Jost" w:eastAsia="Jost" w:hAnsi="Jost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55"/>
        <w:gridCol w:w="2265"/>
        <w:gridCol w:w="255"/>
        <w:gridCol w:w="2235"/>
        <w:gridCol w:w="255"/>
        <w:gridCol w:w="2325"/>
        <w:tblGridChange w:id="0">
          <w:tblGrid>
            <w:gridCol w:w="2265"/>
            <w:gridCol w:w="255"/>
            <w:gridCol w:w="2265"/>
            <w:gridCol w:w="255"/>
            <w:gridCol w:w="2235"/>
            <w:gridCol w:w="255"/>
            <w:gridCol w:w="2325"/>
          </w:tblGrid>
        </w:tblGridChange>
      </w:tblGrid>
      <w:tr>
        <w:trPr>
          <w:cantSplit w:val="0"/>
          <w:trHeight w:val="1546.8000000000002" w:hRule="atLeast"/>
          <w:tblHeader w:val="0"/>
        </w:trPr>
        <w:tc>
          <w:tcPr>
            <w:tcBorders>
              <w:top w:color="ffffff" w:space="0" w:sz="12" w:val="dashed"/>
              <w:left w:color="ffffff" w:space="0" w:sz="12" w:val="dashed"/>
              <w:bottom w:color="ffffff" w:space="0" w:sz="12" w:val="dashed"/>
              <w:right w:color="ffffff" w:space="0" w:sz="12" w:val="dashed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Jost SemiBold" w:cs="Jost SemiBold" w:eastAsia="Jost SemiBold" w:hAnsi="Jost SemiBold"/>
                <w:sz w:val="24"/>
                <w:szCs w:val="24"/>
              </w:rPr>
            </w:pPr>
            <w:r w:rsidDel="00000000" w:rsidR="00000000" w:rsidRPr="00000000">
              <w:rPr>
                <w:rFonts w:ascii="Jost SemiBold" w:cs="Jost SemiBold" w:eastAsia="Jost SemiBold" w:hAnsi="Jost SemiBold"/>
                <w:sz w:val="24"/>
                <w:szCs w:val="24"/>
                <w:rtl w:val="0"/>
              </w:rPr>
              <w:t xml:space="preserve">Ayyám-i-Há</w:t>
            </w:r>
          </w:p>
        </w:tc>
        <w:tc>
          <w:tcPr>
            <w:tcBorders>
              <w:top w:color="000000" w:space="0" w:sz="0" w:val="nil"/>
              <w:left w:color="ffffff" w:space="0" w:sz="12" w:val="dashed"/>
              <w:bottom w:color="000000" w:space="0" w:sz="0" w:val="nil"/>
              <w:right w:color="ffffff" w:space="0" w:sz="12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Jost SemiBold" w:cs="Jost SemiBold" w:eastAsia="Jost SemiBold" w:hAnsi="Jost SemiBol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dashed"/>
              <w:left w:color="ffffff" w:space="0" w:sz="12" w:val="dashed"/>
              <w:bottom w:color="ffffff" w:space="0" w:sz="12" w:val="dashed"/>
              <w:right w:color="ffffff" w:space="0" w:sz="12" w:val="dashed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Jost SemiBold" w:cs="Jost SemiBold" w:eastAsia="Jost SemiBold" w:hAnsi="Jost SemiBold"/>
                <w:sz w:val="24"/>
                <w:szCs w:val="24"/>
              </w:rPr>
            </w:pPr>
            <w:r w:rsidDel="00000000" w:rsidR="00000000" w:rsidRPr="00000000">
              <w:rPr>
                <w:rFonts w:ascii="Jost SemiBold" w:cs="Jost SemiBold" w:eastAsia="Jost SemiBold" w:hAnsi="Jost SemiBold"/>
                <w:sz w:val="24"/>
                <w:szCs w:val="24"/>
                <w:rtl w:val="0"/>
              </w:rPr>
              <w:t xml:space="preserve">The month of fasting</w:t>
            </w:r>
          </w:p>
        </w:tc>
        <w:tc>
          <w:tcPr>
            <w:tcBorders>
              <w:top w:color="000000" w:space="0" w:sz="0" w:val="nil"/>
              <w:left w:color="ffffff" w:space="0" w:sz="12" w:val="dashed"/>
              <w:bottom w:color="000000" w:space="0" w:sz="0" w:val="nil"/>
              <w:right w:color="ffffff" w:space="0" w:sz="12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Jost SemiBold" w:cs="Jost SemiBold" w:eastAsia="Jost SemiBold" w:hAnsi="Jost SemiBol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dashed"/>
              <w:left w:color="ffffff" w:space="0" w:sz="12" w:val="dashed"/>
              <w:bottom w:color="ffffff" w:space="0" w:sz="12" w:val="dashed"/>
              <w:right w:color="ffffff" w:space="0" w:sz="12" w:val="dashed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Jost SemiBold" w:cs="Jost SemiBold" w:eastAsia="Jost SemiBold" w:hAnsi="Jost SemiBold"/>
                <w:sz w:val="24"/>
                <w:szCs w:val="24"/>
              </w:rPr>
            </w:pPr>
            <w:r w:rsidDel="00000000" w:rsidR="00000000" w:rsidRPr="00000000">
              <w:rPr>
                <w:rFonts w:ascii="Jost SemiBold" w:cs="Jost SemiBold" w:eastAsia="Jost SemiBold" w:hAnsi="Jost SemiBold"/>
                <w:sz w:val="24"/>
                <w:szCs w:val="24"/>
                <w:rtl w:val="0"/>
              </w:rPr>
              <w:t xml:space="preserve">Naw Rúz</w:t>
            </w:r>
          </w:p>
        </w:tc>
        <w:tc>
          <w:tcPr>
            <w:tcBorders>
              <w:top w:color="000000" w:space="0" w:sz="0" w:val="nil"/>
              <w:left w:color="ffffff" w:space="0" w:sz="12" w:val="dashed"/>
              <w:bottom w:color="000000" w:space="0" w:sz="0" w:val="nil"/>
              <w:right w:color="ffffff" w:space="0" w:sz="12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Jost SemiBold" w:cs="Jost SemiBold" w:eastAsia="Jost SemiBold" w:hAnsi="Jost SemiBol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dashed"/>
              <w:left w:color="ffffff" w:space="0" w:sz="12" w:val="dashed"/>
              <w:bottom w:color="ffffff" w:space="0" w:sz="12" w:val="dashed"/>
              <w:right w:color="ffffff" w:space="0" w:sz="12" w:val="dashed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Jost SemiBold" w:cs="Jost SemiBold" w:eastAsia="Jost SemiBold" w:hAnsi="Jost SemiBold"/>
                <w:sz w:val="24"/>
                <w:szCs w:val="24"/>
              </w:rPr>
            </w:pPr>
            <w:r w:rsidDel="00000000" w:rsidR="00000000" w:rsidRPr="00000000">
              <w:rPr>
                <w:rFonts w:ascii="Jost SemiBold" w:cs="Jost SemiBold" w:eastAsia="Jost SemiBold" w:hAnsi="Jost SemiBold"/>
                <w:sz w:val="24"/>
                <w:szCs w:val="24"/>
                <w:rtl w:val="0"/>
              </w:rPr>
              <w:t xml:space="preserve">The 12 days of Ridván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ffffff" w:space="0" w:sz="12" w:val="dashed"/>
              <w:left w:color="000000" w:space="0" w:sz="0" w:val="nil"/>
              <w:bottom w:color="ffffff" w:space="0" w:sz="12" w:val="dotted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Jost" w:cs="Jost" w:eastAsia="Jost" w:hAnsi="Jost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Jost" w:cs="Jost" w:eastAsia="Jost" w:hAnsi="Jost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Jost" w:cs="Jost" w:eastAsia="Jost" w:hAnsi="Jost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Jost" w:cs="Jost" w:eastAsia="Jost" w:hAnsi="Jost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1.8000000000002" w:hRule="atLeast"/>
          <w:tblHeader w:val="0"/>
        </w:trPr>
        <w:tc>
          <w:tcPr>
            <w:tcBorders>
              <w:top w:color="ffffff" w:space="0" w:sz="12" w:val="dotted"/>
              <w:left w:color="ffffff" w:space="0" w:sz="12" w:val="dotted"/>
              <w:bottom w:color="ffffff" w:space="0" w:sz="12" w:val="dotted"/>
              <w:right w:color="ffffff" w:space="0" w:sz="12" w:val="dotted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Jost" w:cs="Jost" w:eastAsia="Jost" w:hAnsi="Jost"/>
              </w:rPr>
            </w:pPr>
            <w:r w:rsidDel="00000000" w:rsidR="00000000" w:rsidRPr="00000000">
              <w:rPr>
                <w:rFonts w:ascii="Jost" w:cs="Jost" w:eastAsia="Jost" w:hAnsi="Jost"/>
                <w:rtl w:val="0"/>
              </w:rPr>
              <w:t xml:space="preserve">A period of celebration devoted to charity, gift-giving and festivities</w:t>
            </w:r>
          </w:p>
        </w:tc>
        <w:tc>
          <w:tcPr>
            <w:tcBorders>
              <w:top w:color="000000" w:space="0" w:sz="0" w:val="nil"/>
              <w:left w:color="ffffff" w:space="0" w:sz="12" w:val="dotted"/>
              <w:bottom w:color="000000" w:space="0" w:sz="0" w:val="nil"/>
              <w:right w:color="ffffff" w:space="0" w:sz="12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Jost" w:cs="Jost" w:eastAsia="Jost" w:hAnsi="Jos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dotted"/>
              <w:left w:color="ffffff" w:space="0" w:sz="12" w:val="dotted"/>
              <w:bottom w:color="ffffff" w:space="0" w:sz="12" w:val="dotted"/>
              <w:right w:color="ffffff" w:space="0" w:sz="12" w:val="dotted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Jost" w:cs="Jost" w:eastAsia="Jost" w:hAnsi="Jost"/>
              </w:rPr>
            </w:pPr>
            <w:r w:rsidDel="00000000" w:rsidR="00000000" w:rsidRPr="00000000">
              <w:rPr>
                <w:rFonts w:ascii="Jost" w:cs="Jost" w:eastAsia="Jost" w:hAnsi="Jost"/>
                <w:rtl w:val="0"/>
              </w:rPr>
              <w:t xml:space="preserve">When Bahá’ís abstain from food and drink between sunrise and sunset</w:t>
            </w:r>
          </w:p>
        </w:tc>
        <w:tc>
          <w:tcPr>
            <w:tcBorders>
              <w:top w:color="000000" w:space="0" w:sz="0" w:val="nil"/>
              <w:left w:color="ffffff" w:space="0" w:sz="12" w:val="dotted"/>
              <w:bottom w:color="000000" w:space="0" w:sz="0" w:val="nil"/>
              <w:right w:color="ffffff" w:space="0" w:sz="12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Jost" w:cs="Jost" w:eastAsia="Jost" w:hAnsi="Jos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dotted"/>
              <w:left w:color="ffffff" w:space="0" w:sz="12" w:val="dotted"/>
              <w:bottom w:color="ffffff" w:space="0" w:sz="12" w:val="dotted"/>
              <w:right w:color="ffffff" w:space="0" w:sz="12" w:val="dotted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Jost" w:cs="Jost" w:eastAsia="Jost" w:hAnsi="Jost"/>
              </w:rPr>
            </w:pPr>
            <w:r w:rsidDel="00000000" w:rsidR="00000000" w:rsidRPr="00000000">
              <w:rPr>
                <w:rFonts w:ascii="Jost" w:cs="Jost" w:eastAsia="Jost" w:hAnsi="Jost"/>
                <w:rtl w:val="0"/>
              </w:rPr>
              <w:t xml:space="preserve">The Bahá’í New Year, the first day of the year in the Badi calendar</w:t>
            </w:r>
          </w:p>
        </w:tc>
        <w:tc>
          <w:tcPr>
            <w:tcBorders>
              <w:top w:color="000000" w:space="0" w:sz="0" w:val="nil"/>
              <w:left w:color="ffffff" w:space="0" w:sz="12" w:val="dotted"/>
              <w:bottom w:color="000000" w:space="0" w:sz="0" w:val="nil"/>
              <w:right w:color="ffffff" w:space="0" w:sz="12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Jost" w:cs="Jost" w:eastAsia="Jost" w:hAnsi="Jos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dotted"/>
              <w:left w:color="ffffff" w:space="0" w:sz="12" w:val="dotted"/>
              <w:bottom w:color="ffffff" w:space="0" w:sz="12" w:val="dotted"/>
              <w:right w:color="ffffff" w:space="0" w:sz="12" w:val="dotted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Jost" w:cs="Jost" w:eastAsia="Jost" w:hAnsi="Jost"/>
              </w:rPr>
            </w:pPr>
            <w:r w:rsidDel="00000000" w:rsidR="00000000" w:rsidRPr="00000000">
              <w:rPr>
                <w:rFonts w:ascii="Jost" w:cs="Jost" w:eastAsia="Jost" w:hAnsi="Jost"/>
                <w:rtl w:val="0"/>
              </w:rPr>
              <w:t xml:space="preserve">A period of celebrations that marks the declaration of Baha'u'llah</w:t>
            </w:r>
          </w:p>
        </w:tc>
      </w:tr>
    </w:tbl>
    <w:p w:rsidR="00000000" w:rsidDel="00000000" w:rsidP="00000000" w:rsidRDefault="00000000" w:rsidRPr="00000000" w14:paraId="00000062">
      <w:pPr>
        <w:jc w:val="center"/>
        <w:rPr>
          <w:rFonts w:ascii="Jost" w:cs="Jost" w:eastAsia="Jost" w:hAnsi="Jost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55"/>
        <w:gridCol w:w="2265"/>
        <w:gridCol w:w="255"/>
        <w:gridCol w:w="2235"/>
        <w:gridCol w:w="255"/>
        <w:gridCol w:w="2325"/>
        <w:tblGridChange w:id="0">
          <w:tblGrid>
            <w:gridCol w:w="2265"/>
            <w:gridCol w:w="255"/>
            <w:gridCol w:w="2265"/>
            <w:gridCol w:w="255"/>
            <w:gridCol w:w="2235"/>
            <w:gridCol w:w="255"/>
            <w:gridCol w:w="2325"/>
          </w:tblGrid>
        </w:tblGridChange>
      </w:tblGrid>
      <w:tr>
        <w:trPr>
          <w:cantSplit w:val="0"/>
          <w:trHeight w:val="1546.8000000000002" w:hRule="atLeast"/>
          <w:tblHeader w:val="0"/>
        </w:trPr>
        <w:tc>
          <w:tcPr>
            <w:tcBorders>
              <w:top w:color="ffffff" w:space="0" w:sz="12" w:val="dashed"/>
              <w:left w:color="ffffff" w:space="0" w:sz="12" w:val="dashed"/>
              <w:bottom w:color="ffffff" w:space="0" w:sz="12" w:val="dashed"/>
              <w:right w:color="ffffff" w:space="0" w:sz="12" w:val="dashed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Jost SemiBold" w:cs="Jost SemiBold" w:eastAsia="Jost SemiBold" w:hAnsi="Jost SemiBold"/>
                <w:sz w:val="24"/>
                <w:szCs w:val="24"/>
              </w:rPr>
            </w:pPr>
            <w:r w:rsidDel="00000000" w:rsidR="00000000" w:rsidRPr="00000000">
              <w:rPr>
                <w:rFonts w:ascii="Jost SemiBold" w:cs="Jost SemiBold" w:eastAsia="Jost SemiBold" w:hAnsi="Jost SemiBold"/>
                <w:sz w:val="24"/>
                <w:szCs w:val="24"/>
                <w:rtl w:val="0"/>
              </w:rPr>
              <w:t xml:space="preserve">Ayyám-i-Há</w:t>
            </w:r>
          </w:p>
        </w:tc>
        <w:tc>
          <w:tcPr>
            <w:tcBorders>
              <w:top w:color="000000" w:space="0" w:sz="0" w:val="nil"/>
              <w:left w:color="ffffff" w:space="0" w:sz="12" w:val="dashed"/>
              <w:bottom w:color="000000" w:space="0" w:sz="0" w:val="nil"/>
              <w:right w:color="ffffff" w:space="0" w:sz="12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Jost SemiBold" w:cs="Jost SemiBold" w:eastAsia="Jost SemiBold" w:hAnsi="Jost SemiBol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dashed"/>
              <w:left w:color="ffffff" w:space="0" w:sz="12" w:val="dashed"/>
              <w:bottom w:color="ffffff" w:space="0" w:sz="12" w:val="dashed"/>
              <w:right w:color="ffffff" w:space="0" w:sz="12" w:val="dashed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Jost SemiBold" w:cs="Jost SemiBold" w:eastAsia="Jost SemiBold" w:hAnsi="Jost SemiBold"/>
                <w:sz w:val="24"/>
                <w:szCs w:val="24"/>
              </w:rPr>
            </w:pPr>
            <w:r w:rsidDel="00000000" w:rsidR="00000000" w:rsidRPr="00000000">
              <w:rPr>
                <w:rFonts w:ascii="Jost SemiBold" w:cs="Jost SemiBold" w:eastAsia="Jost SemiBold" w:hAnsi="Jost SemiBold"/>
                <w:sz w:val="24"/>
                <w:szCs w:val="24"/>
                <w:rtl w:val="0"/>
              </w:rPr>
              <w:t xml:space="preserve">The month of fasting</w:t>
            </w:r>
          </w:p>
        </w:tc>
        <w:tc>
          <w:tcPr>
            <w:tcBorders>
              <w:top w:color="000000" w:space="0" w:sz="0" w:val="nil"/>
              <w:left w:color="ffffff" w:space="0" w:sz="12" w:val="dashed"/>
              <w:bottom w:color="000000" w:space="0" w:sz="0" w:val="nil"/>
              <w:right w:color="ffffff" w:space="0" w:sz="12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Jost SemiBold" w:cs="Jost SemiBold" w:eastAsia="Jost SemiBold" w:hAnsi="Jost SemiBol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dashed"/>
              <w:left w:color="ffffff" w:space="0" w:sz="12" w:val="dashed"/>
              <w:bottom w:color="ffffff" w:space="0" w:sz="12" w:val="dashed"/>
              <w:right w:color="ffffff" w:space="0" w:sz="12" w:val="dashed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Jost SemiBold" w:cs="Jost SemiBold" w:eastAsia="Jost SemiBold" w:hAnsi="Jost SemiBold"/>
                <w:sz w:val="24"/>
                <w:szCs w:val="24"/>
              </w:rPr>
            </w:pPr>
            <w:r w:rsidDel="00000000" w:rsidR="00000000" w:rsidRPr="00000000">
              <w:rPr>
                <w:rFonts w:ascii="Jost SemiBold" w:cs="Jost SemiBold" w:eastAsia="Jost SemiBold" w:hAnsi="Jost SemiBold"/>
                <w:sz w:val="24"/>
                <w:szCs w:val="24"/>
                <w:rtl w:val="0"/>
              </w:rPr>
              <w:t xml:space="preserve">Naw Rúz</w:t>
            </w:r>
          </w:p>
        </w:tc>
        <w:tc>
          <w:tcPr>
            <w:tcBorders>
              <w:top w:color="000000" w:space="0" w:sz="0" w:val="nil"/>
              <w:left w:color="ffffff" w:space="0" w:sz="12" w:val="dashed"/>
              <w:bottom w:color="000000" w:space="0" w:sz="0" w:val="nil"/>
              <w:right w:color="ffffff" w:space="0" w:sz="12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Jost SemiBold" w:cs="Jost SemiBold" w:eastAsia="Jost SemiBold" w:hAnsi="Jost SemiBol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dashed"/>
              <w:left w:color="ffffff" w:space="0" w:sz="12" w:val="dashed"/>
              <w:bottom w:color="ffffff" w:space="0" w:sz="12" w:val="dashed"/>
              <w:right w:color="ffffff" w:space="0" w:sz="12" w:val="dashed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Jost SemiBold" w:cs="Jost SemiBold" w:eastAsia="Jost SemiBold" w:hAnsi="Jost SemiBold"/>
                <w:sz w:val="24"/>
                <w:szCs w:val="24"/>
              </w:rPr>
            </w:pPr>
            <w:r w:rsidDel="00000000" w:rsidR="00000000" w:rsidRPr="00000000">
              <w:rPr>
                <w:rFonts w:ascii="Jost SemiBold" w:cs="Jost SemiBold" w:eastAsia="Jost SemiBold" w:hAnsi="Jost SemiBold"/>
                <w:sz w:val="24"/>
                <w:szCs w:val="24"/>
                <w:rtl w:val="0"/>
              </w:rPr>
              <w:t xml:space="preserve">The 12 days of Ridván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ffffff" w:space="0" w:sz="12" w:val="dashed"/>
              <w:left w:color="000000" w:space="0" w:sz="0" w:val="nil"/>
              <w:bottom w:color="ffffff" w:space="0" w:sz="12" w:val="dotted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Jost" w:cs="Jost" w:eastAsia="Jost" w:hAnsi="Jost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Jost" w:cs="Jost" w:eastAsia="Jost" w:hAnsi="Jost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Jost" w:cs="Jost" w:eastAsia="Jost" w:hAnsi="Jost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Jost" w:cs="Jost" w:eastAsia="Jost" w:hAnsi="Jost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1.8000000000002" w:hRule="atLeast"/>
          <w:tblHeader w:val="0"/>
        </w:trPr>
        <w:tc>
          <w:tcPr>
            <w:tcBorders>
              <w:top w:color="ffffff" w:space="0" w:sz="12" w:val="dotted"/>
              <w:left w:color="ffffff" w:space="0" w:sz="12" w:val="dotted"/>
              <w:bottom w:color="ffffff" w:space="0" w:sz="12" w:val="dotted"/>
              <w:right w:color="ffffff" w:space="0" w:sz="12" w:val="dotted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Jost" w:cs="Jost" w:eastAsia="Jost" w:hAnsi="Jost"/>
              </w:rPr>
            </w:pPr>
            <w:r w:rsidDel="00000000" w:rsidR="00000000" w:rsidRPr="00000000">
              <w:rPr>
                <w:rFonts w:ascii="Jost" w:cs="Jost" w:eastAsia="Jost" w:hAnsi="Jost"/>
                <w:rtl w:val="0"/>
              </w:rPr>
              <w:t xml:space="preserve">A period of celebration devoted to charity, gift-giving and festivities</w:t>
            </w:r>
          </w:p>
        </w:tc>
        <w:tc>
          <w:tcPr>
            <w:tcBorders>
              <w:top w:color="000000" w:space="0" w:sz="0" w:val="nil"/>
              <w:left w:color="ffffff" w:space="0" w:sz="12" w:val="dotted"/>
              <w:bottom w:color="000000" w:space="0" w:sz="0" w:val="nil"/>
              <w:right w:color="ffffff" w:space="0" w:sz="12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Jost" w:cs="Jost" w:eastAsia="Jost" w:hAnsi="Jos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dotted"/>
              <w:left w:color="ffffff" w:space="0" w:sz="12" w:val="dotted"/>
              <w:bottom w:color="ffffff" w:space="0" w:sz="12" w:val="dotted"/>
              <w:right w:color="ffffff" w:space="0" w:sz="12" w:val="dotted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rFonts w:ascii="Jost" w:cs="Jost" w:eastAsia="Jost" w:hAnsi="Jost"/>
              </w:rPr>
            </w:pPr>
            <w:r w:rsidDel="00000000" w:rsidR="00000000" w:rsidRPr="00000000">
              <w:rPr>
                <w:rFonts w:ascii="Jost" w:cs="Jost" w:eastAsia="Jost" w:hAnsi="Jost"/>
                <w:rtl w:val="0"/>
              </w:rPr>
              <w:t xml:space="preserve">When Bahá’ís abstain from food and drink between sunrise and sunset</w:t>
            </w:r>
          </w:p>
        </w:tc>
        <w:tc>
          <w:tcPr>
            <w:tcBorders>
              <w:top w:color="000000" w:space="0" w:sz="0" w:val="nil"/>
              <w:left w:color="ffffff" w:space="0" w:sz="12" w:val="dotted"/>
              <w:bottom w:color="000000" w:space="0" w:sz="0" w:val="nil"/>
              <w:right w:color="ffffff" w:space="0" w:sz="12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rFonts w:ascii="Jost" w:cs="Jost" w:eastAsia="Jost" w:hAnsi="Jos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dotted"/>
              <w:left w:color="ffffff" w:space="0" w:sz="12" w:val="dotted"/>
              <w:bottom w:color="ffffff" w:space="0" w:sz="12" w:val="dotted"/>
              <w:right w:color="ffffff" w:space="0" w:sz="12" w:val="dotted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Jost" w:cs="Jost" w:eastAsia="Jost" w:hAnsi="Jost"/>
              </w:rPr>
            </w:pPr>
            <w:r w:rsidDel="00000000" w:rsidR="00000000" w:rsidRPr="00000000">
              <w:rPr>
                <w:rFonts w:ascii="Jost" w:cs="Jost" w:eastAsia="Jost" w:hAnsi="Jost"/>
                <w:rtl w:val="0"/>
              </w:rPr>
              <w:t xml:space="preserve">The Bahá’í New Year, the first day of the year in the Badi calendar</w:t>
            </w:r>
          </w:p>
        </w:tc>
        <w:tc>
          <w:tcPr>
            <w:tcBorders>
              <w:top w:color="000000" w:space="0" w:sz="0" w:val="nil"/>
              <w:left w:color="ffffff" w:space="0" w:sz="12" w:val="dotted"/>
              <w:bottom w:color="000000" w:space="0" w:sz="0" w:val="nil"/>
              <w:right w:color="ffffff" w:space="0" w:sz="12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Jost" w:cs="Jost" w:eastAsia="Jost" w:hAnsi="Jos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dotted"/>
              <w:left w:color="ffffff" w:space="0" w:sz="12" w:val="dotted"/>
              <w:bottom w:color="ffffff" w:space="0" w:sz="12" w:val="dotted"/>
              <w:right w:color="ffffff" w:space="0" w:sz="12" w:val="dotted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rFonts w:ascii="Jost" w:cs="Jost" w:eastAsia="Jost" w:hAnsi="Jost"/>
              </w:rPr>
            </w:pPr>
            <w:r w:rsidDel="00000000" w:rsidR="00000000" w:rsidRPr="00000000">
              <w:rPr>
                <w:rFonts w:ascii="Jost" w:cs="Jost" w:eastAsia="Jost" w:hAnsi="Jost"/>
                <w:rtl w:val="0"/>
              </w:rPr>
              <w:t xml:space="preserve">A period of celebrations that marks the declaration of Baha'u'llah</w:t>
            </w:r>
          </w:p>
        </w:tc>
      </w:tr>
    </w:tbl>
    <w:p w:rsidR="00000000" w:rsidDel="00000000" w:rsidP="00000000" w:rsidRDefault="00000000" w:rsidRPr="00000000" w14:paraId="00000078">
      <w:pPr>
        <w:jc w:val="center"/>
        <w:rPr>
          <w:rFonts w:ascii="Jost" w:cs="Jost" w:eastAsia="Jost" w:hAnsi="Jost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8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55"/>
        <w:gridCol w:w="2265"/>
        <w:gridCol w:w="255"/>
        <w:gridCol w:w="2235"/>
        <w:gridCol w:w="255"/>
        <w:gridCol w:w="2325"/>
        <w:tblGridChange w:id="0">
          <w:tblGrid>
            <w:gridCol w:w="2265"/>
            <w:gridCol w:w="255"/>
            <w:gridCol w:w="2265"/>
            <w:gridCol w:w="255"/>
            <w:gridCol w:w="2235"/>
            <w:gridCol w:w="255"/>
            <w:gridCol w:w="2325"/>
          </w:tblGrid>
        </w:tblGridChange>
      </w:tblGrid>
      <w:tr>
        <w:trPr>
          <w:cantSplit w:val="0"/>
          <w:trHeight w:val="1546.8000000000002" w:hRule="atLeast"/>
          <w:tblHeader w:val="0"/>
        </w:trPr>
        <w:tc>
          <w:tcPr>
            <w:tcBorders>
              <w:top w:color="ffffff" w:space="0" w:sz="12" w:val="dashed"/>
              <w:left w:color="ffffff" w:space="0" w:sz="12" w:val="dashed"/>
              <w:bottom w:color="ffffff" w:space="0" w:sz="12" w:val="dashed"/>
              <w:right w:color="ffffff" w:space="0" w:sz="12" w:val="dashed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rFonts w:ascii="Jost SemiBold" w:cs="Jost SemiBold" w:eastAsia="Jost SemiBold" w:hAnsi="Jost SemiBold"/>
                <w:sz w:val="24"/>
                <w:szCs w:val="24"/>
              </w:rPr>
            </w:pPr>
            <w:r w:rsidDel="00000000" w:rsidR="00000000" w:rsidRPr="00000000">
              <w:rPr>
                <w:rFonts w:ascii="Jost SemiBold" w:cs="Jost SemiBold" w:eastAsia="Jost SemiBold" w:hAnsi="Jost SemiBold"/>
                <w:sz w:val="24"/>
                <w:szCs w:val="24"/>
                <w:rtl w:val="0"/>
              </w:rPr>
              <w:t xml:space="preserve">Ayyám-i-Há</w:t>
            </w:r>
          </w:p>
        </w:tc>
        <w:tc>
          <w:tcPr>
            <w:tcBorders>
              <w:top w:color="000000" w:space="0" w:sz="0" w:val="nil"/>
              <w:left w:color="ffffff" w:space="0" w:sz="12" w:val="dashed"/>
              <w:bottom w:color="000000" w:space="0" w:sz="0" w:val="nil"/>
              <w:right w:color="ffffff" w:space="0" w:sz="12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rFonts w:ascii="Jost SemiBold" w:cs="Jost SemiBold" w:eastAsia="Jost SemiBold" w:hAnsi="Jost SemiBol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dashed"/>
              <w:left w:color="ffffff" w:space="0" w:sz="12" w:val="dashed"/>
              <w:bottom w:color="ffffff" w:space="0" w:sz="12" w:val="dashed"/>
              <w:right w:color="ffffff" w:space="0" w:sz="12" w:val="dashed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rFonts w:ascii="Jost SemiBold" w:cs="Jost SemiBold" w:eastAsia="Jost SemiBold" w:hAnsi="Jost SemiBold"/>
                <w:sz w:val="24"/>
                <w:szCs w:val="24"/>
              </w:rPr>
            </w:pPr>
            <w:r w:rsidDel="00000000" w:rsidR="00000000" w:rsidRPr="00000000">
              <w:rPr>
                <w:rFonts w:ascii="Jost SemiBold" w:cs="Jost SemiBold" w:eastAsia="Jost SemiBold" w:hAnsi="Jost SemiBold"/>
                <w:sz w:val="24"/>
                <w:szCs w:val="24"/>
                <w:rtl w:val="0"/>
              </w:rPr>
              <w:t xml:space="preserve">The month of fasting</w:t>
            </w:r>
          </w:p>
        </w:tc>
        <w:tc>
          <w:tcPr>
            <w:tcBorders>
              <w:top w:color="000000" w:space="0" w:sz="0" w:val="nil"/>
              <w:left w:color="ffffff" w:space="0" w:sz="12" w:val="dashed"/>
              <w:bottom w:color="000000" w:space="0" w:sz="0" w:val="nil"/>
              <w:right w:color="ffffff" w:space="0" w:sz="12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rFonts w:ascii="Jost SemiBold" w:cs="Jost SemiBold" w:eastAsia="Jost SemiBold" w:hAnsi="Jost SemiBol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dashed"/>
              <w:left w:color="ffffff" w:space="0" w:sz="12" w:val="dashed"/>
              <w:bottom w:color="ffffff" w:space="0" w:sz="12" w:val="dashed"/>
              <w:right w:color="ffffff" w:space="0" w:sz="12" w:val="dashed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rFonts w:ascii="Jost SemiBold" w:cs="Jost SemiBold" w:eastAsia="Jost SemiBold" w:hAnsi="Jost SemiBold"/>
                <w:sz w:val="24"/>
                <w:szCs w:val="24"/>
              </w:rPr>
            </w:pPr>
            <w:r w:rsidDel="00000000" w:rsidR="00000000" w:rsidRPr="00000000">
              <w:rPr>
                <w:rFonts w:ascii="Jost SemiBold" w:cs="Jost SemiBold" w:eastAsia="Jost SemiBold" w:hAnsi="Jost SemiBold"/>
                <w:sz w:val="24"/>
                <w:szCs w:val="24"/>
                <w:rtl w:val="0"/>
              </w:rPr>
              <w:t xml:space="preserve">Naw Rúz</w:t>
            </w:r>
          </w:p>
        </w:tc>
        <w:tc>
          <w:tcPr>
            <w:tcBorders>
              <w:top w:color="000000" w:space="0" w:sz="0" w:val="nil"/>
              <w:left w:color="ffffff" w:space="0" w:sz="12" w:val="dashed"/>
              <w:bottom w:color="000000" w:space="0" w:sz="0" w:val="nil"/>
              <w:right w:color="ffffff" w:space="0" w:sz="12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rFonts w:ascii="Jost SemiBold" w:cs="Jost SemiBold" w:eastAsia="Jost SemiBold" w:hAnsi="Jost SemiBol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dashed"/>
              <w:left w:color="ffffff" w:space="0" w:sz="12" w:val="dashed"/>
              <w:bottom w:color="ffffff" w:space="0" w:sz="12" w:val="dashed"/>
              <w:right w:color="ffffff" w:space="0" w:sz="12" w:val="dashed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rFonts w:ascii="Jost SemiBold" w:cs="Jost SemiBold" w:eastAsia="Jost SemiBold" w:hAnsi="Jost SemiBold"/>
                <w:sz w:val="24"/>
                <w:szCs w:val="24"/>
              </w:rPr>
            </w:pPr>
            <w:r w:rsidDel="00000000" w:rsidR="00000000" w:rsidRPr="00000000">
              <w:rPr>
                <w:rFonts w:ascii="Jost SemiBold" w:cs="Jost SemiBold" w:eastAsia="Jost SemiBold" w:hAnsi="Jost SemiBold"/>
                <w:sz w:val="24"/>
                <w:szCs w:val="24"/>
                <w:rtl w:val="0"/>
              </w:rPr>
              <w:t xml:space="preserve">The 12 days of Ridván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ffffff" w:space="0" w:sz="12" w:val="dashed"/>
              <w:left w:color="000000" w:space="0" w:sz="0" w:val="nil"/>
              <w:bottom w:color="ffffff" w:space="0" w:sz="12" w:val="dotted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Jost" w:cs="Jost" w:eastAsia="Jost" w:hAnsi="Jost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Jost" w:cs="Jost" w:eastAsia="Jost" w:hAnsi="Jost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Jost" w:cs="Jost" w:eastAsia="Jost" w:hAnsi="Jost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Jost" w:cs="Jost" w:eastAsia="Jost" w:hAnsi="Jost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1.8000000000002" w:hRule="atLeast"/>
          <w:tblHeader w:val="0"/>
        </w:trPr>
        <w:tc>
          <w:tcPr>
            <w:tcBorders>
              <w:top w:color="ffffff" w:space="0" w:sz="12" w:val="dotted"/>
              <w:left w:color="ffffff" w:space="0" w:sz="12" w:val="dotted"/>
              <w:bottom w:color="ffffff" w:space="0" w:sz="12" w:val="dotted"/>
              <w:right w:color="ffffff" w:space="0" w:sz="12" w:val="dotted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rFonts w:ascii="Jost" w:cs="Jost" w:eastAsia="Jost" w:hAnsi="Jost"/>
              </w:rPr>
            </w:pPr>
            <w:r w:rsidDel="00000000" w:rsidR="00000000" w:rsidRPr="00000000">
              <w:rPr>
                <w:rFonts w:ascii="Jost" w:cs="Jost" w:eastAsia="Jost" w:hAnsi="Jost"/>
                <w:rtl w:val="0"/>
              </w:rPr>
              <w:t xml:space="preserve">A period of celebration devoted to charity, gift-giving and festivities</w:t>
            </w:r>
          </w:p>
        </w:tc>
        <w:tc>
          <w:tcPr>
            <w:tcBorders>
              <w:top w:color="000000" w:space="0" w:sz="0" w:val="nil"/>
              <w:left w:color="ffffff" w:space="0" w:sz="12" w:val="dotted"/>
              <w:bottom w:color="000000" w:space="0" w:sz="0" w:val="nil"/>
              <w:right w:color="ffffff" w:space="0" w:sz="12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rFonts w:ascii="Jost" w:cs="Jost" w:eastAsia="Jost" w:hAnsi="Jos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dotted"/>
              <w:left w:color="ffffff" w:space="0" w:sz="12" w:val="dotted"/>
              <w:bottom w:color="ffffff" w:space="0" w:sz="12" w:val="dotted"/>
              <w:right w:color="ffffff" w:space="0" w:sz="12" w:val="dotted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rFonts w:ascii="Jost" w:cs="Jost" w:eastAsia="Jost" w:hAnsi="Jost"/>
              </w:rPr>
            </w:pPr>
            <w:r w:rsidDel="00000000" w:rsidR="00000000" w:rsidRPr="00000000">
              <w:rPr>
                <w:rFonts w:ascii="Jost" w:cs="Jost" w:eastAsia="Jost" w:hAnsi="Jost"/>
                <w:rtl w:val="0"/>
              </w:rPr>
              <w:t xml:space="preserve">When Bahá’ís abstain from food and drink between sunrise and sunset</w:t>
            </w:r>
          </w:p>
        </w:tc>
        <w:tc>
          <w:tcPr>
            <w:tcBorders>
              <w:top w:color="000000" w:space="0" w:sz="0" w:val="nil"/>
              <w:left w:color="ffffff" w:space="0" w:sz="12" w:val="dotted"/>
              <w:bottom w:color="000000" w:space="0" w:sz="0" w:val="nil"/>
              <w:right w:color="ffffff" w:space="0" w:sz="12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rFonts w:ascii="Jost" w:cs="Jost" w:eastAsia="Jost" w:hAnsi="Jos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dotted"/>
              <w:left w:color="ffffff" w:space="0" w:sz="12" w:val="dotted"/>
              <w:bottom w:color="ffffff" w:space="0" w:sz="12" w:val="dotted"/>
              <w:right w:color="ffffff" w:space="0" w:sz="12" w:val="dotted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rFonts w:ascii="Jost" w:cs="Jost" w:eastAsia="Jost" w:hAnsi="Jost"/>
              </w:rPr>
            </w:pPr>
            <w:r w:rsidDel="00000000" w:rsidR="00000000" w:rsidRPr="00000000">
              <w:rPr>
                <w:rFonts w:ascii="Jost" w:cs="Jost" w:eastAsia="Jost" w:hAnsi="Jost"/>
                <w:rtl w:val="0"/>
              </w:rPr>
              <w:t xml:space="preserve">The Bahá’í New Year, the first day of the year in the Badi calendar</w:t>
            </w:r>
          </w:p>
        </w:tc>
        <w:tc>
          <w:tcPr>
            <w:tcBorders>
              <w:top w:color="000000" w:space="0" w:sz="0" w:val="nil"/>
              <w:left w:color="ffffff" w:space="0" w:sz="12" w:val="dotted"/>
              <w:bottom w:color="000000" w:space="0" w:sz="0" w:val="nil"/>
              <w:right w:color="ffffff" w:space="0" w:sz="12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rFonts w:ascii="Jost" w:cs="Jost" w:eastAsia="Jost" w:hAnsi="Jos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dotted"/>
              <w:left w:color="ffffff" w:space="0" w:sz="12" w:val="dotted"/>
              <w:bottom w:color="ffffff" w:space="0" w:sz="12" w:val="dotted"/>
              <w:right w:color="ffffff" w:space="0" w:sz="12" w:val="dotted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rFonts w:ascii="Jost" w:cs="Jost" w:eastAsia="Jost" w:hAnsi="Jost"/>
              </w:rPr>
            </w:pPr>
            <w:r w:rsidDel="00000000" w:rsidR="00000000" w:rsidRPr="00000000">
              <w:rPr>
                <w:rFonts w:ascii="Jost" w:cs="Jost" w:eastAsia="Jost" w:hAnsi="Jost"/>
                <w:rtl w:val="0"/>
              </w:rPr>
              <w:t xml:space="preserve">A period of celebrations that marks the declaration of Baha'u'llah</w:t>
            </w:r>
          </w:p>
        </w:tc>
      </w:tr>
    </w:tbl>
    <w:p w:rsidR="00000000" w:rsidDel="00000000" w:rsidP="00000000" w:rsidRDefault="00000000" w:rsidRPr="00000000" w14:paraId="0000008E">
      <w:pPr>
        <w:spacing w:after="200" w:before="200" w:lineRule="auto"/>
        <w:rPr>
          <w:rFonts w:ascii="Jost Light" w:cs="Jost Light" w:eastAsia="Jost Light" w:hAnsi="Jost Light"/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Jos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Jos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Jost SemiBold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JostLight-regular.ttf"/><Relationship Id="rId2" Type="http://schemas.openxmlformats.org/officeDocument/2006/relationships/font" Target="fonts/JostLight-bold.ttf"/><Relationship Id="rId3" Type="http://schemas.openxmlformats.org/officeDocument/2006/relationships/font" Target="fonts/JostLight-italic.ttf"/><Relationship Id="rId4" Type="http://schemas.openxmlformats.org/officeDocument/2006/relationships/font" Target="fonts/JostLight-boldItalic.ttf"/><Relationship Id="rId11" Type="http://schemas.openxmlformats.org/officeDocument/2006/relationships/font" Target="fonts/JostSemiBold-italic.ttf"/><Relationship Id="rId10" Type="http://schemas.openxmlformats.org/officeDocument/2006/relationships/font" Target="fonts/JostSemiBold-bold.ttf"/><Relationship Id="rId12" Type="http://schemas.openxmlformats.org/officeDocument/2006/relationships/font" Target="fonts/JostSemiBold-boldItalic.ttf"/><Relationship Id="rId9" Type="http://schemas.openxmlformats.org/officeDocument/2006/relationships/font" Target="fonts/JostSemiBold-regular.ttf"/><Relationship Id="rId5" Type="http://schemas.openxmlformats.org/officeDocument/2006/relationships/font" Target="fonts/Jost-regular.ttf"/><Relationship Id="rId6" Type="http://schemas.openxmlformats.org/officeDocument/2006/relationships/font" Target="fonts/Jost-bold.ttf"/><Relationship Id="rId7" Type="http://schemas.openxmlformats.org/officeDocument/2006/relationships/font" Target="fonts/Jost-italic.ttf"/><Relationship Id="rId8" Type="http://schemas.openxmlformats.org/officeDocument/2006/relationships/font" Target="fonts/Jos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